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98"/>
        <w:gridCol w:w="4548"/>
        <w:gridCol w:w="2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广东岭南职业技术学院信息公开事项清单</w:t>
            </w:r>
            <w:r>
              <w:rPr>
                <w:rStyle w:val="5"/>
                <w:rFonts w:ascii="Times New Roman" w:hAnsi="Times New Roman" w:eastAsia="方正小标宋简体"/>
                <w:lang w:val="en-US" w:eastAsia="zh-CN" w:bidi="ar"/>
              </w:rPr>
              <w:t xml:space="preserve"> </w:t>
            </w:r>
            <w:r>
              <w:rPr>
                <w:rStyle w:val="6"/>
                <w:rFonts w:ascii="Times New Roman" w:hAnsi="Times New Roman" w:eastAsia="方正小标宋简体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（共</w:t>
            </w:r>
            <w:r>
              <w:rPr>
                <w:rStyle w:val="8"/>
                <w:rFonts w:ascii="Times New Roman" w:hAnsi="Times New Roman" w:eastAsia="方正小标宋简体"/>
                <w:lang w:val="en-US" w:eastAsia="zh-CN" w:bidi="ar"/>
              </w:rPr>
              <w:t>9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大类</w:t>
            </w:r>
            <w:r>
              <w:rPr>
                <w:rStyle w:val="8"/>
                <w:rFonts w:ascii="Times New Roman" w:hAnsi="Times New Roman" w:eastAsia="方正小标宋简体"/>
                <w:lang w:val="en-US" w:eastAsia="zh-CN" w:bidi="ar"/>
              </w:rPr>
              <w:t>38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 xml:space="preserve">  别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子栏目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（6项）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1.学院简介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2.学院章程及制度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3.学院发展规划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4.教职工代表大会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5.学术委员会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6.信息公开年度报告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招生考试信息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（5项）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1.普通高校招生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2.特殊类型招生（自主招生）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该学年无自主招生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3.招生计划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4.考生录取信息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5.招生咨询及申诉渠道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财务、资产及收费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（6项）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1.财务、资产管理制度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2.校办企业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3.受捐赠财产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4.采购与招标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5.财务预、决算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6.收费信息及投诉方式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人事师资信息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（5项）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1.校级领导干部社会兼职情况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2.校级领导干部因公出国（境）情况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3.岗位设置管理与聘用办法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4.校内中层干部任免与人员招聘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5.职工争议解决办法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教学质量信息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（6项）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1.师生结构信息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暂无本科生培养计划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2.专业设置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3.课程设置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4.毕业生就业信息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5.人才培养质量报告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6.艺术教育发展年度报告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学生管理服务信息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（4项）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1.学籍管理办法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2.奖助贷减免补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3.学生奖惩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4.学生申诉办法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学风建设信息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（3项）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1.学风建设机构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2.学术规范制度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3.学术不端行为查处机制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对外交流与合作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（2项）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1.中外合作办学情况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2.留学生管理相关规定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（1项）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1.重大事预案、调查、处理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YmQ0MjhjNTQ5MzY3Y2JhZGQ1Y2FhMmZhYTEzZjYifQ=="/>
  </w:docVars>
  <w:rsids>
    <w:rsidRoot w:val="00000000"/>
    <w:rsid w:val="11991621"/>
    <w:rsid w:val="1ED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01"/>
    <w:basedOn w:val="4"/>
    <w:qFormat/>
    <w:uiPriority w:val="0"/>
    <w:rPr>
      <w:rFonts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515</Characters>
  <Lines>0</Lines>
  <Paragraphs>0</Paragraphs>
  <TotalTime>1</TotalTime>
  <ScaleCrop>false</ScaleCrop>
  <LinksUpToDate>false</LinksUpToDate>
  <CharactersWithSpaces>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2022-11-18T08:23:59Z</dcterms:created>
  <dc:creator>Administrator</dc:creator>
  <cp:lastModifiedBy>yxy</cp:lastModifiedBy>
  <dcterms:modified xsi:type="dcterms:W3CDTF">2022-11-18T08:26:01Z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A907423590224F3C95C2F48190B08C59</vt:lpwstr>
  </property>
</Properties>
</file>